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8927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 </w:t>
      </w:r>
    </w:p>
    <w:p w14:paraId="58D05570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Типовая форма ДОГОВОРА   №</w:t>
      </w: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u w:val="single"/>
          <w:lang w:eastAsia="ru-RU"/>
        </w:rPr>
        <w:t>___</w:t>
      </w:r>
    </w:p>
    <w:p w14:paraId="4B6A9356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 предоставлении социальных услуг</w:t>
      </w:r>
    </w:p>
    <w:p w14:paraId="52A3286D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стационарной форме социального обслуживания</w:t>
      </w: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на коммерческих условиях</w:t>
      </w:r>
    </w:p>
    <w:p w14:paraId="5852C3CC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14:paraId="7A2E6004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п. Денежниково                                                                                                </w:t>
      </w:r>
      <w:proofErr w:type="gram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  «</w:t>
      </w:r>
      <w:proofErr w:type="gram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____» _______ 20__ г.</w:t>
      </w:r>
    </w:p>
    <w:p w14:paraId="602683C5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14:paraId="409A0265" w14:textId="77777777" w:rsidR="00E1664F" w:rsidRPr="00E1664F" w:rsidRDefault="00E1664F" w:rsidP="00E1664F">
      <w:pPr>
        <w:spacing w:before="135" w:after="135" w:line="240" w:lineRule="auto"/>
        <w:ind w:firstLine="54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Государственное бюджетное стационарное учреждение социального обслуживания населения Московской области «</w:t>
      </w:r>
      <w:proofErr w:type="spell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Денежниковский</w:t>
      </w:r>
      <w:proofErr w:type="spell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психоневрологический интернат» далее Учреждение, именуемое в дальнейшем «Исполнитель», в лице директора </w:t>
      </w:r>
      <w:proofErr w:type="spell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Сухаровой</w:t>
      </w:r>
      <w:proofErr w:type="spell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Натальи Львовны, действующей на основании Устава, с одной стороны, и гр. ______________________, паспорт серия _0000_ №_000000_, выдан ___________________________________ «___» _____ _____г., зарегистрированного по адресу: ______________________________________________, именуемый в дальнейшем </w:t>
      </w: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«ЗАКАЗЧИК»</w:t>
      </w: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и дееспособная гр. ________________________, паспорт серия 0000 № 000000, выдан ____________________________ «___» _______ _____г., зарегистрированная по адресу: _____________________________________, именуемая в дальнейшем «Клиент», с другой стороны, совместно именуемые «Стороны», заключили настоящий договор о нижеследующем:</w:t>
      </w:r>
    </w:p>
    <w:p w14:paraId="6F5AB0C2" w14:textId="77777777" w:rsidR="00E1664F" w:rsidRPr="00E1664F" w:rsidRDefault="00E1664F" w:rsidP="00E1664F">
      <w:pPr>
        <w:spacing w:before="135" w:after="135" w:line="240" w:lineRule="auto"/>
        <w:ind w:firstLine="54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14:paraId="053BFB0A" w14:textId="77777777" w:rsidR="00E1664F" w:rsidRPr="00E1664F" w:rsidRDefault="00E1664F" w:rsidP="00E1664F">
      <w:pPr>
        <w:numPr>
          <w:ilvl w:val="0"/>
          <w:numId w:val="1"/>
        </w:numPr>
        <w:spacing w:before="45" w:after="0" w:line="240" w:lineRule="auto"/>
        <w:ind w:left="975"/>
        <w:jc w:val="both"/>
        <w:rPr>
          <w:rFonts w:ascii="Arial" w:eastAsia="Times New Roman" w:hAnsi="Arial" w:cs="Arial"/>
          <w:color w:val="304050"/>
          <w:sz w:val="20"/>
          <w:szCs w:val="20"/>
          <w:lang w:eastAsia="ru-RU"/>
        </w:rPr>
      </w:pPr>
      <w:proofErr w:type="spellStart"/>
      <w:r w:rsidRPr="00E1664F">
        <w:rPr>
          <w:rFonts w:ascii="Arial" w:eastAsia="Times New Roman" w:hAnsi="Arial" w:cs="Arial"/>
          <w:b/>
          <w:bCs/>
          <w:color w:val="304050"/>
          <w:sz w:val="24"/>
          <w:szCs w:val="24"/>
          <w:lang w:eastAsia="ru-RU"/>
        </w:rPr>
        <w:t>I.Предмет</w:t>
      </w:r>
      <w:proofErr w:type="spellEnd"/>
      <w:r w:rsidRPr="00E1664F">
        <w:rPr>
          <w:rFonts w:ascii="Arial" w:eastAsia="Times New Roman" w:hAnsi="Arial" w:cs="Arial"/>
          <w:b/>
          <w:bCs/>
          <w:color w:val="304050"/>
          <w:sz w:val="24"/>
          <w:szCs w:val="24"/>
          <w:lang w:eastAsia="ru-RU"/>
        </w:rPr>
        <w:t xml:space="preserve"> Договора.</w:t>
      </w:r>
    </w:p>
    <w:p w14:paraId="691A6C26" w14:textId="77777777" w:rsidR="00E1664F" w:rsidRPr="00E1664F" w:rsidRDefault="00E1664F" w:rsidP="00E1664F">
      <w:pPr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1.1. Исполнитель обязуется на основании заявления Заказчика и/или Клиента, оказать Клиенту социальные услуги в стационарной форме социального обслуживания на коммерчески условиях в отделении Милосердия, а Заказчик обязуется оплачивать Услуги, включенные в Перечень оказываемых услуг на условиях полной предоплаты.</w:t>
      </w:r>
    </w:p>
    <w:p w14:paraId="35B3CC84" w14:textId="77777777" w:rsidR="00E1664F" w:rsidRPr="00E1664F" w:rsidRDefault="00E1664F" w:rsidP="00E1664F">
      <w:pPr>
        <w:spacing w:before="135" w:after="135" w:line="240" w:lineRule="auto"/>
        <w:ind w:firstLine="708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1.2. Место оказания Услуг: 140164, Московская область, Раменский район, пос. </w:t>
      </w:r>
      <w:proofErr w:type="spell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Денежниково</w:t>
      </w:r>
      <w:proofErr w:type="spell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д.24.</w:t>
      </w:r>
    </w:p>
    <w:p w14:paraId="4DB9AE35" w14:textId="77777777" w:rsidR="00E1664F" w:rsidRPr="00E1664F" w:rsidRDefault="00E1664F" w:rsidP="00E1664F">
      <w:pPr>
        <w:spacing w:before="135" w:after="135" w:line="240" w:lineRule="auto"/>
        <w:ind w:firstLine="708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1.3.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 (Приложение №3), который является неотъемлемой частью настоящего Договора.</w:t>
      </w:r>
    </w:p>
    <w:p w14:paraId="675D0151" w14:textId="77777777" w:rsidR="00E1664F" w:rsidRPr="00E1664F" w:rsidRDefault="00E1664F" w:rsidP="00E1664F">
      <w:pPr>
        <w:spacing w:before="135" w:after="135" w:line="240" w:lineRule="auto"/>
        <w:ind w:firstLine="708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1.4. В подтверждение предоставления социальных услуг Заказчик и Поставщик ежемесячно подписывают Акт о предоставлении социальных услуг (Приложение № 4 к настоящему договору). Подписание осуществляется Заказчиком в течение 3 рабочих дней с момента получения от Поставщика актов о предоставлении социальных услуг, но не позднее 5 числа</w:t>
      </w: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месяца, следующего за месяцем предоставления социальных услуг</w:t>
      </w:r>
    </w:p>
    <w:p w14:paraId="76086700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14:paraId="3B645E64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II. Размер и порядок внесения платы.</w:t>
      </w:r>
    </w:p>
    <w:p w14:paraId="1485F1AE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         2.1. Размер ежемесячной платы за социальные услуги </w:t>
      </w:r>
      <w:proofErr w:type="gram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 стационарной форме</w:t>
      </w:r>
      <w:proofErr w:type="gram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предоставляемые Клиенту на коммерческих условиях, вносимое Заказчиком, составляет: 42 000 (сорок две тысячи) рублей, без налога НДС.  </w:t>
      </w:r>
    </w:p>
    <w:p w14:paraId="71956165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2.2. Тарифы на социальные услуги установлены на основании Распоряжения Министерства социальной защиты населения Московской области от 13.04.2018г. №19РВ-27 «Об утверждении тарифов на социальные услуги на 2018 год», Приказа №18П-74 от 26.03.2014г.</w:t>
      </w:r>
    </w:p>
    <w:p w14:paraId="0AC660F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2.3. При поступлении в учреждение Заказчик производит 100% оплату за указанный в договоре период пребывания в течении 3 (трех) банковских дней после заключения настоящего договора, плату за социальные услуги в стационарной форме в размере, предусмотренном п. 2.1 настоящего Договора, путем безналичного перечисления денежных средств на расчетный счет Исполнителя с последующим предоставлением Исполнителю подтверждающего оплату документа</w:t>
      </w:r>
      <w:proofErr w:type="gram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  (</w:t>
      </w:r>
      <w:proofErr w:type="gram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лично, факсимильной связью, либо по электронной почте). За следующий период пребывания оплата Заказчиком осуществляется за 5 (пять) календарных дней до окончания оплаченного периода пребывания.</w:t>
      </w:r>
    </w:p>
    <w:p w14:paraId="7781E420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III. Права и обязанности Сторон.</w:t>
      </w:r>
    </w:p>
    <w:p w14:paraId="4D199304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3.1. Клиент имеет право:</w:t>
      </w:r>
    </w:p>
    <w:p w14:paraId="6929CFCD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3.1.1. получать социальные услуги в стационарной форме, в соответствии с основными требованиями к объемам и качеству социальных услуг, порядку и условиям их оказания в соответствии с государственными и городскими стандартами социального обслуживания;</w:t>
      </w:r>
    </w:p>
    <w:p w14:paraId="0415D307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3.1.2. получать информацию о порядке и условиях предоставления стационарного социального обслуживания;</w:t>
      </w:r>
    </w:p>
    <w:p w14:paraId="544D6811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3.1.3. </w:t>
      </w:r>
      <w:r w:rsidRPr="00E166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добровольное участие в трудовом процессе с учётом состояния здоровья, интересов, желаний в соответствии с медицинским заключением;</w:t>
      </w:r>
    </w:p>
    <w:p w14:paraId="389E3AAE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3.1.4. на временное выбытие, с разрешения Исполнителя, с учетом заключения врача о возможности выезда при наличии письменного обязательства родственников или законных представителей Клиента на срок до 14 дней.</w:t>
      </w:r>
    </w:p>
    <w:p w14:paraId="293DEB45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14:paraId="47778989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3.2. Клиент обязан:</w:t>
      </w:r>
    </w:p>
    <w:p w14:paraId="4FE433F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3.2.1. при поступлении на платное социальное обслуживание в Учреждение:</w:t>
      </w:r>
    </w:p>
    <w:p w14:paraId="00A9A954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а) при себе иметь:</w:t>
      </w:r>
    </w:p>
    <w:p w14:paraId="07D1A9E6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медицинскую карту лечебного учреждения о состоянии здоровья (карта действительна не более шести месяцев со дня выдачи);</w:t>
      </w:r>
    </w:p>
    <w:p w14:paraId="116FA0BE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данные о бактериологических исследованиях на группу возбудителей кишечных инфекций зов);</w:t>
      </w:r>
    </w:p>
    <w:p w14:paraId="0276633E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(данные действительны не более двух недель со дня сдачи анализов);</w:t>
      </w:r>
    </w:p>
    <w:p w14:paraId="12CA04ED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данные результата флюорографического исследования ил результата исследования мокроты на БК (данные действительны в течение шести месяцев со дня выдачи).</w:t>
      </w:r>
    </w:p>
    <w:p w14:paraId="6B2BA731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б) сдать на ответственное хранение оригиналы следующих документов:</w:t>
      </w:r>
    </w:p>
    <w:p w14:paraId="04B9E6A6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паспорт; - СНИЛС; - справка ВТЭК о группе инвалидности; - медицинский страховой полис;</w:t>
      </w:r>
    </w:p>
    <w:p w14:paraId="6AD21018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эпикриз из истории болезни.</w:t>
      </w:r>
    </w:p>
    <w:p w14:paraId="17C065DA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3.2.2. соблюдать порядок проживания и правила внутреннего распорядка, установленные в Учреждении.</w:t>
      </w:r>
    </w:p>
    <w:p w14:paraId="4B101CDC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14:paraId="442FF465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3.3. Клиенту запрещается</w:t>
      </w: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:</w:t>
      </w:r>
    </w:p>
    <w:p w14:paraId="7EBFA3AD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3.3.1.  </w:t>
      </w: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 хранить в комнатах громоздкие вещи, легковоспламеняющиеся материалы, скоропортящиеся продукты питания;</w:t>
      </w:r>
    </w:p>
    <w:p w14:paraId="18F70DA6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3.3.2.   </w:t>
      </w: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готовить пищу;</w:t>
      </w:r>
    </w:p>
    <w:p w14:paraId="58D35F10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3.3.3. играть в азартные игры;</w:t>
      </w:r>
    </w:p>
    <w:p w14:paraId="3FF2C6C6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3.3.4.   </w:t>
      </w: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переносить инвентарь и имущество из одной комнаты в другую;</w:t>
      </w:r>
    </w:p>
    <w:p w14:paraId="5FC06B3A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3.3.5.   </w:t>
      </w: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стирать и сушить бельё в комнатах;</w:t>
      </w:r>
    </w:p>
    <w:p w14:paraId="73DE6CFB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3.3.6.   </w:t>
      </w: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пользоваться в комнатах для проживания электронагревательными приборами;</w:t>
      </w:r>
    </w:p>
    <w:p w14:paraId="3707BC04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3.3.7.   </w:t>
      </w: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содержать в комнатах для проживания животных;</w:t>
      </w:r>
    </w:p>
    <w:p w14:paraId="3EC4AF68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3.3.8. использовать фото и видеосъемку на территории учреждения;</w:t>
      </w:r>
    </w:p>
    <w:p w14:paraId="1A8A0D56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3.3.9. размещать информацию об учреждении (в том числе фото и видео материалы) в средствах массовой информации;</w:t>
      </w:r>
    </w:p>
    <w:p w14:paraId="3D2E6CF1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3.3.10.   разглашать конфиденциальную информацию, ставшую известной Клиенту в ходе получения им социального обслуживания на коммерческих условиях;</w:t>
      </w:r>
    </w:p>
    <w:p w14:paraId="39162514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3.3.11. употреблять алкогольную, наркотическую или иную токсическую продукцию, в том числе курение.</w:t>
      </w:r>
    </w:p>
    <w:p w14:paraId="21994DB4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> </w:t>
      </w:r>
    </w:p>
    <w:p w14:paraId="1146B947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3.4. Заказчик вправе:</w:t>
      </w:r>
    </w:p>
    <w:p w14:paraId="613E85D3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3.4.1. отказаться от исполнения договора в любое время, уплатив Исполнителю стоимость оказанных социальных услуг, выполненных до получения извещения об отказе Заказчика от исполнения договора;</w:t>
      </w:r>
    </w:p>
    <w:p w14:paraId="36A0CFDC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3.4.2. требовать от Исполнителя предоставление социальных услуг в объемах и сроки, установленные настоящим Договором;</w:t>
      </w:r>
    </w:p>
    <w:p w14:paraId="52530D74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3.4.3. получать от Исполнителя информацию по вопросам, касающимся организации и обеспечения надлежащего исполнения услуг Клиенту;</w:t>
      </w:r>
    </w:p>
    <w:p w14:paraId="5737EF8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14:paraId="17EC3C4D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3.5. Заказчик обязан:</w:t>
      </w:r>
    </w:p>
    <w:p w14:paraId="5CD202EE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3.5.1. оплачивать социальные услуги на условиях настоящего Договора. В случае нарушения Заказчиком срока оплаты, предусмотренного в п. 2.2. настоящего Договора, Заказчик обязан уплатить Исполнителю пеню в размере 0,3% от неуплаченной суммы за каждый день просрочки платежа по день его уплаты Исполнителю включительно. Пеня начисляется со следующего дня, предшествующего дню оплаты по настоящему Договору;</w:t>
      </w:r>
    </w:p>
    <w:p w14:paraId="7FC73DB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3.5.2. устранять за свой счет повреждения либо замену оборудования, ремонт помещений, предназначенных для оказания услуг, если указанные повреждения произошли по вине Клиента;</w:t>
      </w:r>
    </w:p>
    <w:p w14:paraId="1996E2AF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3.5.3. в случае расторжения Договора по инициативе Заказчика, а </w:t>
      </w:r>
      <w:proofErr w:type="gram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так же</w:t>
      </w:r>
      <w:proofErr w:type="gram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невнесения оплаты в соответствии с п. 2.2. настоящего договора, Заказчик обязан своими силами и за свой счет в тот же день забрать Клиента из Учреждения;</w:t>
      </w:r>
    </w:p>
    <w:p w14:paraId="4C83015B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3.5.4. в случае смерти Клиента, осуществить погребение за свой счет;</w:t>
      </w:r>
    </w:p>
    <w:p w14:paraId="58D7D939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3.5.6. соблюдать режим посещения Клиента, установленный Исполнителем;</w:t>
      </w:r>
    </w:p>
    <w:p w14:paraId="6BB53F63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3.5.7. информировать Исполнителя о вновь возникших обстоятельствах, влекущих изменение условий настоящего Договора</w:t>
      </w:r>
    </w:p>
    <w:p w14:paraId="234DB77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3.5.8. 2 – х </w:t>
      </w:r>
      <w:proofErr w:type="spell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дневный</w:t>
      </w:r>
      <w:proofErr w:type="spell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срок сообщать Исполнителю об изменении адреса регистрации и проживания, телефона для контактов.</w:t>
      </w:r>
    </w:p>
    <w:p w14:paraId="77835B44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3.5.9. в случае порчи Клиентом имущества Учреждения, возместить Исполнителю полную стоимость испорченного имущества;</w:t>
      </w:r>
    </w:p>
    <w:p w14:paraId="05512B27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  <w:lang w:eastAsia="ru-RU"/>
        </w:rPr>
        <w:t>3.5.10. предоставить контактные телефоны, адреса для экстренной связи.</w:t>
      </w:r>
    </w:p>
    <w:p w14:paraId="15F13CEE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14:paraId="62BB2E0E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3.6. Заказчик не вправе:</w:t>
      </w:r>
    </w:p>
    <w:p w14:paraId="41E2C6BF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3.6.1. требовать от Исполнителя предоставления социальных услуг в долг.</w:t>
      </w:r>
    </w:p>
    <w:p w14:paraId="33EF6A4D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14:paraId="02CDC87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3.7. Исполнитель имеет право:</w:t>
      </w:r>
    </w:p>
    <w:p w14:paraId="2B8F60EF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3.7.1. изменять размер платы за социальное обслуживание на коммерческих условиях в одностороннем порядке с предварительным уведомлением Заказчика в случае изменения оснований, определяющих ее размер, а также в связи с изменениями на рынке ценовой политики на предоставление платных услуг;</w:t>
      </w:r>
    </w:p>
    <w:p w14:paraId="3686680D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3.7.2. оказывать по соглашению сторон за отдельную плату дополнительные социальные услуги, не предусмотренные гарантированным перечнем государственных услуг, либо в объемах, превышающих государственные стандарты.</w:t>
      </w:r>
    </w:p>
    <w:p w14:paraId="5D52802E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14:paraId="410C4D29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3.8. Исполнитель обязан:</w:t>
      </w:r>
    </w:p>
    <w:p w14:paraId="0FF8FFAE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3.8.1. предоставлять социальное обслуживание на коммерческой основе в соответствии с основными требованиями к объему и качеству социальных услуг, установленными государственными стандартами социального обслуживания, а также порядку и условиям их оказания;</w:t>
      </w:r>
    </w:p>
    <w:p w14:paraId="5E756B4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3.8.2. ознакомить с правилами внутреннего распорядка для проживающих при предоставлении стационарного социального обслуживания, условиями приема и выписки из Учреждения, порядком проживания в нем, а также с Положением о порядке принятия граждан на коммерческой основе в отделение милосердия ГБСУСОН МО «</w:t>
      </w:r>
      <w:proofErr w:type="spell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Денежниковский</w:t>
      </w:r>
      <w:proofErr w:type="spell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психоневрологический интернат»;</w:t>
      </w:r>
    </w:p>
    <w:p w14:paraId="59A0B3E4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3.8.3. обеспечивать соблюдение прав Клиента, предусмотренных действующим законодательством РФ;</w:t>
      </w:r>
    </w:p>
    <w:p w14:paraId="052227C5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3.8.4. предоставить Клиенту койко-место в изолированной двухместной комнате повышенного комфорта, оснащенной холодильником, телевизором, отдельным сантехническим узлом (ванная, туалет, раковина) в зависимости от заболеваемости и степени самообслуживания Клиента;</w:t>
      </w:r>
    </w:p>
    <w:p w14:paraId="0A5C604D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3.8.5. организовать для Клиента ежедневное пятиразовое питание;</w:t>
      </w:r>
    </w:p>
    <w:p w14:paraId="14E71223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3.8.6. сохранять конфиденциальность сведений, ставших известными работнику Учреждения при исполнении Договора.</w:t>
      </w:r>
    </w:p>
    <w:p w14:paraId="7FAF89F9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14:paraId="0C4D1DAE" w14:textId="77777777" w:rsidR="00E1664F" w:rsidRPr="00E1664F" w:rsidRDefault="00E1664F" w:rsidP="00E1664F">
      <w:pPr>
        <w:spacing w:before="135" w:after="135" w:line="240" w:lineRule="auto"/>
        <w:ind w:left="60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3.9. Исполнитель не несет ответственности в случаях:</w:t>
      </w:r>
    </w:p>
    <w:p w14:paraId="0578586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3.9.1. возникновения осложнений по вине Клиента (невыполнение назначений врача, несвоевременное сообщение о возникших отклонениях и нарушениях в состоянии здоровья, при не информировании об аллергических реакциях на медицинские препараты и др.);</w:t>
      </w:r>
    </w:p>
    <w:p w14:paraId="74E3559B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3.9.2. прекращения лечения по инициативе Клиента или Заказчика.</w:t>
      </w:r>
    </w:p>
    <w:p w14:paraId="50580961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14:paraId="5C6CA1A2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IV. Условия приема и выписки Клиента из отделения милосердия</w:t>
      </w:r>
    </w:p>
    <w:p w14:paraId="4E81A40F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  <w:lang w:eastAsia="ru-RU"/>
        </w:rPr>
        <w:t>4.1. Решение о предоставлении </w:t>
      </w: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социального обслуживания на коммерческих условиях в отделении милосердия</w:t>
      </w:r>
      <w:r w:rsidRPr="00E1664F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  <w:lang w:eastAsia="ru-RU"/>
        </w:rPr>
        <w:t> принимается комиссией для приема граждан в интернат и размещение их по отделениям на основании личного заявления Клиента и/или Заказчика.</w:t>
      </w:r>
    </w:p>
    <w:p w14:paraId="5E7FB5FA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4.2. На каждого поступающего на социальное обслуживание Клиента на коммерческих условиях в отделение милосердия заводится:</w:t>
      </w:r>
    </w:p>
    <w:p w14:paraId="6475328D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история болезни, к которой приобщаются медицинская карта, справка ВТЭК, а также другие медицинские документы.</w:t>
      </w:r>
    </w:p>
    <w:p w14:paraId="7F21394A" w14:textId="77777777" w:rsidR="00E1664F" w:rsidRPr="00E1664F" w:rsidRDefault="00E1664F" w:rsidP="00E1664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t xml:space="preserve">4.3. Временное выбытие из интерната Клиента (отпуск), находящихся на стационарном социальном обслуживании на коммерческих условиях может быть разрешено с учетом мнения Клиента, Заказчика, рекомендацией лечащего врача о возможности выезда, при </w:t>
      </w:r>
      <w:r w:rsidRPr="00E1664F">
        <w:rPr>
          <w:rFonts w:ascii="Arial" w:eastAsia="Times New Roman" w:hAnsi="Arial" w:cs="Arial"/>
          <w:color w:val="303030"/>
          <w:sz w:val="24"/>
          <w:szCs w:val="24"/>
          <w:bdr w:val="none" w:sz="0" w:space="0" w:color="auto" w:frame="1"/>
          <w:lang w:eastAsia="ru-RU"/>
        </w:rPr>
        <w:lastRenderedPageBreak/>
        <w:t>наличии письменного обязательства родственников или других лиц об обеспечении ухода за Заказчиком, а также с согласия директора на срок до 14 дней.</w:t>
      </w:r>
    </w:p>
    <w:p w14:paraId="389FC591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4.4. За 3 (три) дня до выписки Клиента Заказчик извещается путем вручения письменного уведомления либо иным доступным способом.</w:t>
      </w:r>
    </w:p>
    <w:p w14:paraId="646B24EA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4.5.</w:t>
      </w: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Доставка в учреждение и отправка до места жительства Клиента осуществляется за счет Заказчика.</w:t>
      </w:r>
    </w:p>
    <w:p w14:paraId="7D740BA8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4.6. В роли опекуна недееспособного гражданина может выступать Учреждение в лице своего персонала, принимающий на себя всю ответственность за защиту интересов и имущества подопечного. Также исполнять роль опекуна имеет право физическое лицо.</w:t>
      </w:r>
    </w:p>
    <w:p w14:paraId="67F02663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4.7. При подписании настоящего договора Клиент дает свое согласие на лечение.</w:t>
      </w:r>
    </w:p>
    <w:p w14:paraId="02FD95A3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14:paraId="55623062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V. Ответственность Сторон.</w:t>
      </w:r>
    </w:p>
    <w:p w14:paraId="32E6F2DA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 и законодательством Московской области.</w:t>
      </w:r>
    </w:p>
    <w:p w14:paraId="60FF581B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5.2. В случае временного выбытия Клиента из учреждения менее чем на 30 календарных дней, денежные средства, внесенные им на счет Исполнителя за стационарное обслуживание на коммерческих условиях, не возмещаются, в случае отсутствия Клиента более 30 календарных дней возмещение производиться в размере 50 % от оплаченной суммы, за каждый день отсутствия.</w:t>
      </w:r>
    </w:p>
    <w:p w14:paraId="3EE3E584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shd w:val="clear" w:color="auto" w:fill="F7F5F6"/>
          <w:lang w:eastAsia="ru-RU"/>
        </w:rPr>
        <w:t>5.3. В случае направления Клиента на стационарное лечение (госпитализация) и(или) выбытие Заказчика из учреждения на добровольных условиях, либо смерти Заказчика, денежные средства, оплаченные по договору за социальные услуги в стационарной форме социального обслуживания на коммерческих условиях, возврату не подлежат</w:t>
      </w:r>
      <w:r w:rsidRPr="00E1664F">
        <w:rPr>
          <w:rFonts w:ascii="Arial" w:eastAsia="Times New Roman" w:hAnsi="Arial" w:cs="Arial"/>
          <w:color w:val="303030"/>
          <w:sz w:val="21"/>
          <w:szCs w:val="21"/>
          <w:shd w:val="clear" w:color="auto" w:fill="F7F5F6"/>
          <w:lang w:eastAsia="ru-RU"/>
        </w:rPr>
        <w:t>.</w:t>
      </w:r>
    </w:p>
    <w:p w14:paraId="47E8CD66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5.4. В случае систематического невнесения Заказчиком в установленный настоящим договором срок платы, а также за нарушение Клиентом условий проживания в Учреждении Исполнитель вправе решать вопрос об отчислении Клиента из Учреждения с возмещением Исполнителю понесенных затрат.</w:t>
      </w:r>
    </w:p>
    <w:p w14:paraId="491C90BB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14:paraId="67E92521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VI. Разрешение споров.</w:t>
      </w:r>
    </w:p>
    <w:p w14:paraId="764262F6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6.1. Все споры и разногласия, которые могут возникнуть по предмету настоящего договора, решаются путем переговоров между Сторонами. В случае если Стороны не придут к соглашению, спор передается на разрешение в соответствующий орган исполнительной власти субъекта Российской Федерации.</w:t>
      </w:r>
    </w:p>
    <w:p w14:paraId="6BDB80DC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6.2. Порядок разрешения споров, указанный в п. 6.1 настоящего договора, не препятствует обращению Клиента, Заказчика за защитой своих прав по договору в судебном порядке.</w:t>
      </w:r>
    </w:p>
    <w:p w14:paraId="5EEB5DBF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6.3. При возникновении у Клиента одного из заболеваний, являющихся противопоказаниями для пребывания в Учреждении в соответствии с его уставом, или при неоднократных нарушениях Клиентом условий приема, содержания и выписки граждан Исполнитель вправе внести изменения в настоящий договор в связи с переводом Клиента по его желанию или по решению суда в специальное стационарное учреждение или предоставлением ему других форм социального обслуживания.</w:t>
      </w:r>
    </w:p>
    <w:p w14:paraId="067862E6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14:paraId="5376C45B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VII. Порядок изменения и расторжения договора.</w:t>
      </w:r>
    </w:p>
    <w:p w14:paraId="0E57B6BF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7.1. Настоящий Договор может быть расторгнут до истечения срока его действия:</w:t>
      </w:r>
    </w:p>
    <w:p w14:paraId="560A6F23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по соглашению сторон;</w:t>
      </w:r>
    </w:p>
    <w:p w14:paraId="695682EE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- по инициативе Исполнителя;</w:t>
      </w:r>
    </w:p>
    <w:p w14:paraId="36E9CFE9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по инициативе Клиента или Заказчика;</w:t>
      </w:r>
    </w:p>
    <w:p w14:paraId="42D9E341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- </w:t>
      </w:r>
      <w:proofErr w:type="gram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 условиям</w:t>
      </w:r>
      <w:proofErr w:type="gram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не зависящим от воли сторон.</w:t>
      </w:r>
    </w:p>
    <w:p w14:paraId="3BF004A3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7.2. Расторжение договора по соглашению Сторон, в том числе изменения по размеру оплаты социального обслуживания, оформляются письменным соглашением Сторон, являющимся неотъемлемой частью настоящего договора.</w:t>
      </w:r>
    </w:p>
    <w:p w14:paraId="01EEBAC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7.3. В случае досрочного расторжения настоящего Договора Стороны обязаны предварительно, в трехдневный срок до момента расторжения, письменно предупредить об этом друг друга.</w:t>
      </w:r>
    </w:p>
    <w:p w14:paraId="3E7F5A47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7.4. Расторжение договора по инициативе Исполнителя осуществляется в случаях:</w:t>
      </w:r>
    </w:p>
    <w:p w14:paraId="36B7194E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систематического (два и более раз) нарушения Заказчиком сроков внесения платы за социальное обслуживание Клиента на коммерческой основе, установленное настоящим Договором;</w:t>
      </w:r>
    </w:p>
    <w:p w14:paraId="2952A911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- грубое нарушение Клиентом правил внутреннего распорядка Учреждения;</w:t>
      </w:r>
    </w:p>
    <w:p w14:paraId="632CC1F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- при возникновении у Клиента одного </w:t>
      </w:r>
      <w:proofErr w:type="gram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из заболеваний</w:t>
      </w:r>
      <w:proofErr w:type="gram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предусмотренных п. 3.3. Положения «О стационарном социальном обслуживании граждан на коммерческих условиях в отделении милосердия ГБСУСОН МО «</w:t>
      </w:r>
      <w:proofErr w:type="spell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Денежниковский</w:t>
      </w:r>
      <w:proofErr w:type="spell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психоневрологический интернат».</w:t>
      </w:r>
    </w:p>
    <w:p w14:paraId="471959C6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7.5. Расторжение договора по инициативе Клиента или Заказчика осуществляется на основании его личного заявления (заявления его законного представителя) с последующим выбытием из учреждения.</w:t>
      </w:r>
    </w:p>
    <w:p w14:paraId="3295DA3F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7.6. Настоящий Договор считается расторгнутым независимо от воли Сторон в случае смерти Клиента. В этом случае расходы, связанные с транспортировкой тела Клиента и его последующим захоронением несут родственники или законный представитель Клиента, а именно Заказчик.</w:t>
      </w:r>
    </w:p>
    <w:p w14:paraId="39E26A25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7.7. В случае смерти Клиента Исполнитель обязан известить Заказчика, путем незамедлительного направления телеграммы, </w:t>
      </w:r>
      <w:proofErr w:type="spell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факсограммы</w:t>
      </w:r>
      <w:proofErr w:type="spell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gram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 адресу</w:t>
      </w:r>
      <w:proofErr w:type="gram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указанному в договоре. В течение 2 (двух) календарных дней при неполучении ответа или получения согласия Заказчика на захоронение за счет Исполнителя, Заказчик берет на себя обязательство по возмещению </w:t>
      </w:r>
      <w:proofErr w:type="gram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денежных средств</w:t>
      </w:r>
      <w:proofErr w:type="gram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оплаченных Исполнителем за услуги и принадлежности по захоронению Клиента.</w:t>
      </w:r>
    </w:p>
    <w:p w14:paraId="3E0EDD51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14:paraId="5B4D3807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VIII. Срок действия договора и заключительные положения</w:t>
      </w: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14:paraId="3C6B48F3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14:paraId="7ADA5509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8.</w:t>
      </w:r>
      <w:proofErr w:type="gram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1.</w:t>
      </w:r>
      <w:r w:rsidRPr="00E1664F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  <w:lang w:eastAsia="ru-RU"/>
        </w:rPr>
        <w:t>Все</w:t>
      </w:r>
      <w:proofErr w:type="gramEnd"/>
      <w:r w:rsidRPr="00E1664F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  <w:lang w:eastAsia="ru-RU"/>
        </w:rPr>
        <w:t xml:space="preserve">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14:paraId="24FD3468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8.2. Настоящий Договор вступает в силу с момента его подписания Сторонами и считается пролонгированным на период пребывания Клиента в учреждении</w:t>
      </w:r>
      <w:r w:rsidRPr="00E1664F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.</w:t>
      </w:r>
    </w:p>
    <w:p w14:paraId="20D0304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8.3. Договор составлен в двух экземплярах, имеющих равную юридическую силу, один из которых находится у Исполнителя, а второй – у Заказчика.</w:t>
      </w:r>
    </w:p>
    <w:p w14:paraId="287982D1" w14:textId="77777777" w:rsid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</w:p>
    <w:p w14:paraId="7E24D97B" w14:textId="77777777" w:rsid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</w:p>
    <w:p w14:paraId="4719A150" w14:textId="77777777" w:rsid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</w:p>
    <w:p w14:paraId="029C2395" w14:textId="77777777" w:rsid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</w:pPr>
    </w:p>
    <w:p w14:paraId="6DD80979" w14:textId="3D4E5EEB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14:paraId="13F05B53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lastRenderedPageBreak/>
        <w:t>IX. Адреса и реквизиты Сторон.</w:t>
      </w:r>
    </w:p>
    <w:p w14:paraId="06EC3614" w14:textId="77777777" w:rsidR="00E1664F" w:rsidRPr="00E1664F" w:rsidRDefault="00E1664F" w:rsidP="00E1664F">
      <w:pPr>
        <w:spacing w:before="135" w:after="135" w:line="240" w:lineRule="auto"/>
        <w:jc w:val="center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 </w:t>
      </w:r>
    </w:p>
    <w:p w14:paraId="2EE35636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gramStart"/>
      <w:r w:rsidRPr="00E1664F">
        <w:rPr>
          <w:rFonts w:ascii="Arial" w:eastAsia="Times New Roman" w:hAnsi="Arial" w:cs="Arial"/>
          <w:color w:val="303030"/>
          <w:sz w:val="24"/>
          <w:szCs w:val="24"/>
          <w:u w:val="single"/>
          <w:lang w:eastAsia="ru-RU"/>
        </w:rPr>
        <w:t>ИСПОЛНИТЕЛЬ:</w:t>
      </w: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  </w:t>
      </w:r>
      <w:proofErr w:type="gram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                                                    </w:t>
      </w:r>
      <w:r w:rsidRPr="00E1664F">
        <w:rPr>
          <w:rFonts w:ascii="Arial" w:eastAsia="Times New Roman" w:hAnsi="Arial" w:cs="Arial"/>
          <w:color w:val="303030"/>
          <w:sz w:val="24"/>
          <w:szCs w:val="24"/>
          <w:u w:val="single"/>
          <w:lang w:eastAsia="ru-RU"/>
        </w:rPr>
        <w:t>ЗАКАЗЧИК:</w:t>
      </w: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                                        </w:t>
      </w:r>
    </w:p>
    <w:p w14:paraId="626F3141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ГБСУСОН МО</w:t>
      </w:r>
    </w:p>
    <w:p w14:paraId="5EC16A1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«</w:t>
      </w:r>
      <w:proofErr w:type="spell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Денежниковский</w:t>
      </w:r>
      <w:proofErr w:type="spell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                                                        </w:t>
      </w:r>
      <w:r w:rsidRPr="00E1664F">
        <w:rPr>
          <w:rFonts w:ascii="Arial" w:eastAsia="Times New Roman" w:hAnsi="Arial" w:cs="Arial"/>
          <w:color w:val="303030"/>
          <w:sz w:val="24"/>
          <w:szCs w:val="24"/>
          <w:u w:val="single"/>
          <w:lang w:eastAsia="ru-RU"/>
        </w:rPr>
        <w:t>КЛИЕНТ:</w:t>
      </w:r>
    </w:p>
    <w:p w14:paraId="3D0F1E1D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психоневрологический интернат»                                                                                        </w:t>
      </w:r>
    </w:p>
    <w:p w14:paraId="080315C1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140164, Московская область,</w:t>
      </w:r>
    </w:p>
    <w:p w14:paraId="79665112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Раменский район, п. </w:t>
      </w:r>
      <w:proofErr w:type="spell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Денежниково</w:t>
      </w:r>
      <w:proofErr w:type="spell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, д. 24</w:t>
      </w:r>
    </w:p>
    <w:p w14:paraId="65411613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ИНН 5040036267 КПП 504001001</w:t>
      </w:r>
    </w:p>
    <w:p w14:paraId="0CF8BE88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л/с 20831842830</w:t>
      </w:r>
    </w:p>
    <w:p w14:paraId="3DB222E6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Минфин Московской области</w:t>
      </w:r>
    </w:p>
    <w:p w14:paraId="75F1B3EF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р\с 40601810945253000001</w:t>
      </w:r>
    </w:p>
    <w:p w14:paraId="5490C49F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ГУ Банка России по ЦФО</w:t>
      </w:r>
    </w:p>
    <w:p w14:paraId="50D3D7B6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БИК 044525000</w:t>
      </w:r>
    </w:p>
    <w:p w14:paraId="6A0733B0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ОКАТО 46248834012</w:t>
      </w:r>
    </w:p>
    <w:p w14:paraId="3156C739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14:paraId="692598D7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Директор____________ Н.Л. </w:t>
      </w:r>
      <w:proofErr w:type="spell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Сухарова</w:t>
      </w:r>
      <w:proofErr w:type="spellEnd"/>
    </w:p>
    <w:p w14:paraId="626566B7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                           </w:t>
      </w:r>
      <w:r w:rsidRPr="00E1664F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(подпись)                                   </w:t>
      </w:r>
    </w:p>
    <w:p w14:paraId="672268EC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М.П.  </w:t>
      </w:r>
    </w:p>
    <w:p w14:paraId="2E201BE6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Главный бухгалтер ________</w:t>
      </w:r>
      <w:proofErr w:type="spellStart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Фитисова</w:t>
      </w:r>
      <w:proofErr w:type="spellEnd"/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М.В.</w:t>
      </w:r>
    </w:p>
    <w:p w14:paraId="20DB0B31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Согласовано:</w:t>
      </w:r>
    </w:p>
    <w:p w14:paraId="0E4918F7" w14:textId="77777777" w:rsidR="00E1664F" w:rsidRPr="00E1664F" w:rsidRDefault="00E1664F" w:rsidP="00E1664F">
      <w:pPr>
        <w:spacing w:before="135" w:after="135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E1664F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Юрист _________________Акишина О.В.</w:t>
      </w:r>
    </w:p>
    <w:p w14:paraId="44B0D4B4" w14:textId="77777777" w:rsidR="00E1664F" w:rsidRDefault="00E1664F" w:rsidP="00E1664F"/>
    <w:sectPr w:rsidR="00E1664F" w:rsidSect="00E1664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45ADE"/>
    <w:multiLevelType w:val="multilevel"/>
    <w:tmpl w:val="9F8AD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4F"/>
    <w:rsid w:val="00E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CA51"/>
  <w15:chartTrackingRefBased/>
  <w15:docId w15:val="{9FA0ABB5-50DC-4C5B-8120-1F3FC33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64F"/>
    <w:rPr>
      <w:b/>
      <w:bCs/>
    </w:rPr>
  </w:style>
  <w:style w:type="character" w:customStyle="1" w:styleId="apple-converted-space">
    <w:name w:val="apple-converted-space"/>
    <w:basedOn w:val="a0"/>
    <w:rsid w:val="00E1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2523</Words>
  <Characters>14384</Characters>
  <Application>Microsoft Office Word</Application>
  <DocSecurity>0</DocSecurity>
  <Lines>119</Lines>
  <Paragraphs>33</Paragraphs>
  <ScaleCrop>false</ScaleCrop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Алябов</dc:creator>
  <cp:keywords/>
  <dc:description/>
  <cp:lastModifiedBy>Дмитрий Алябов</cp:lastModifiedBy>
  <cp:revision>1</cp:revision>
  <dcterms:created xsi:type="dcterms:W3CDTF">2020-12-28T15:19:00Z</dcterms:created>
  <dcterms:modified xsi:type="dcterms:W3CDTF">2020-12-28T15:21:00Z</dcterms:modified>
</cp:coreProperties>
</file>